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603E" w14:textId="7AFF02BE" w:rsidR="373B6516" w:rsidRPr="00465B01" w:rsidRDefault="3BF16024" w:rsidP="00C8676C">
      <w:pPr>
        <w:jc w:val="center"/>
        <w:rPr>
          <w:rFonts w:ascii="Calibri" w:hAnsi="Calibri" w:cs="Calibri"/>
        </w:rPr>
      </w:pPr>
      <w:r w:rsidRPr="00465B01">
        <w:rPr>
          <w:rFonts w:ascii="Calibri" w:hAnsi="Calibri" w:cs="Calibri"/>
        </w:rPr>
        <w:t>Création</w:t>
      </w:r>
      <w:r w:rsidR="7CCDE9D0" w:rsidRPr="00465B01">
        <w:rPr>
          <w:rFonts w:ascii="Calibri" w:hAnsi="Calibri" w:cs="Calibri"/>
        </w:rPr>
        <w:t xml:space="preserve"> d’une nouvelle disposition dans le code du travail de </w:t>
      </w:r>
      <w:r w:rsidR="132E0A70" w:rsidRPr="00465B01">
        <w:rPr>
          <w:rFonts w:ascii="Calibri" w:hAnsi="Calibri" w:cs="Calibri"/>
        </w:rPr>
        <w:t>NC :</w:t>
      </w:r>
    </w:p>
    <w:p w14:paraId="201DD406" w14:textId="610394E1" w:rsidR="373B6516" w:rsidRPr="00465B01" w:rsidRDefault="7CCDE9D0" w:rsidP="00465B0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465B01">
        <w:rPr>
          <w:rFonts w:ascii="Calibri" w:hAnsi="Calibri" w:cs="Calibri"/>
          <w:b/>
          <w:bCs/>
          <w:sz w:val="28"/>
          <w:szCs w:val="28"/>
        </w:rPr>
        <w:t>Présomption de démission en cas</w:t>
      </w:r>
      <w:r w:rsidR="23A969E7" w:rsidRPr="00465B0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5B01">
        <w:rPr>
          <w:rFonts w:ascii="Calibri" w:hAnsi="Calibri" w:cs="Calibri"/>
          <w:b/>
          <w:bCs/>
          <w:sz w:val="28"/>
          <w:szCs w:val="28"/>
        </w:rPr>
        <w:t>de d</w:t>
      </w:r>
      <w:r w:rsidR="2851E721" w:rsidRPr="00465B01">
        <w:rPr>
          <w:rFonts w:ascii="Calibri" w:hAnsi="Calibri" w:cs="Calibri"/>
          <w:b/>
          <w:bCs/>
          <w:sz w:val="28"/>
          <w:szCs w:val="28"/>
        </w:rPr>
        <w:t>’abandon</w:t>
      </w:r>
      <w:r w:rsidRPr="00465B01">
        <w:rPr>
          <w:rFonts w:ascii="Calibri" w:hAnsi="Calibri" w:cs="Calibri"/>
          <w:b/>
          <w:bCs/>
          <w:sz w:val="28"/>
          <w:szCs w:val="28"/>
        </w:rPr>
        <w:t xml:space="preserve"> de poste</w:t>
      </w:r>
    </w:p>
    <w:p w14:paraId="6A229718" w14:textId="6FC66BE9" w:rsidR="373B6516" w:rsidRPr="00465B01" w:rsidRDefault="7CCDE9D0" w:rsidP="373B6516">
      <w:pPr>
        <w:jc w:val="both"/>
        <w:rPr>
          <w:rFonts w:ascii="Calibri" w:hAnsi="Calibri" w:cs="Calibri"/>
        </w:rPr>
      </w:pPr>
      <w:r w:rsidRPr="00465B01">
        <w:rPr>
          <w:rFonts w:ascii="Calibri" w:hAnsi="Calibri" w:cs="Calibri"/>
        </w:rPr>
        <w:t xml:space="preserve">Le </w:t>
      </w:r>
      <w:r w:rsidR="1B544120" w:rsidRPr="00465B01">
        <w:rPr>
          <w:rFonts w:ascii="Calibri" w:hAnsi="Calibri" w:cs="Calibri"/>
        </w:rPr>
        <w:t>congrès</w:t>
      </w:r>
      <w:r w:rsidRPr="00465B01">
        <w:rPr>
          <w:rFonts w:ascii="Calibri" w:hAnsi="Calibri" w:cs="Calibri"/>
        </w:rPr>
        <w:t xml:space="preserve"> de la Nouvelle </w:t>
      </w:r>
      <w:r w:rsidR="4D69505D" w:rsidRPr="00465B01">
        <w:rPr>
          <w:rFonts w:ascii="Calibri" w:hAnsi="Calibri" w:cs="Calibri"/>
        </w:rPr>
        <w:t>Calédonie</w:t>
      </w:r>
      <w:r w:rsidRPr="00465B01">
        <w:rPr>
          <w:rFonts w:ascii="Calibri" w:hAnsi="Calibri" w:cs="Calibri"/>
        </w:rPr>
        <w:t xml:space="preserve"> a </w:t>
      </w:r>
      <w:r w:rsidR="70CDB87C" w:rsidRPr="00465B01">
        <w:rPr>
          <w:rFonts w:ascii="Calibri" w:hAnsi="Calibri" w:cs="Calibri"/>
        </w:rPr>
        <w:t>voté</w:t>
      </w:r>
      <w:r w:rsidRPr="00465B01">
        <w:rPr>
          <w:rFonts w:ascii="Calibri" w:hAnsi="Calibri" w:cs="Calibri"/>
        </w:rPr>
        <w:t xml:space="preserve"> la Loi de pays n°</w:t>
      </w:r>
      <w:r w:rsidR="571D8A77" w:rsidRPr="00465B01">
        <w:rPr>
          <w:rFonts w:ascii="Calibri" w:hAnsi="Calibri" w:cs="Calibri"/>
        </w:rPr>
        <w:t xml:space="preserve">2026-3 </w:t>
      </w:r>
      <w:r w:rsidRPr="00465B01">
        <w:rPr>
          <w:rFonts w:ascii="Calibri" w:hAnsi="Calibri" w:cs="Calibri"/>
        </w:rPr>
        <w:t xml:space="preserve">du </w:t>
      </w:r>
      <w:r w:rsidR="72A28184" w:rsidRPr="00465B01">
        <w:rPr>
          <w:rFonts w:ascii="Calibri" w:hAnsi="Calibri" w:cs="Calibri"/>
        </w:rPr>
        <w:t>10 ma</w:t>
      </w:r>
      <w:r w:rsidR="7C5CEBD5" w:rsidRPr="00465B01">
        <w:rPr>
          <w:rFonts w:ascii="Calibri" w:hAnsi="Calibri" w:cs="Calibri"/>
        </w:rPr>
        <w:t>r</w:t>
      </w:r>
      <w:r w:rsidR="72A28184" w:rsidRPr="00465B01">
        <w:rPr>
          <w:rFonts w:ascii="Calibri" w:hAnsi="Calibri" w:cs="Calibri"/>
        </w:rPr>
        <w:t xml:space="preserve">s 2026 ainsi que la </w:t>
      </w:r>
      <w:r w:rsidR="4799F3F2" w:rsidRPr="00465B01">
        <w:rPr>
          <w:rFonts w:ascii="Calibri" w:hAnsi="Calibri" w:cs="Calibri"/>
        </w:rPr>
        <w:t>délibération</w:t>
      </w:r>
      <w:r w:rsidR="72A28184" w:rsidRPr="00465B01">
        <w:rPr>
          <w:rFonts w:ascii="Calibri" w:hAnsi="Calibri" w:cs="Calibri"/>
        </w:rPr>
        <w:t xml:space="preserve"> d’application n°</w:t>
      </w:r>
      <w:r w:rsidR="02134F35" w:rsidRPr="00465B01">
        <w:rPr>
          <w:rFonts w:ascii="Calibri" w:hAnsi="Calibri" w:cs="Calibri"/>
        </w:rPr>
        <w:t>550 du 26 mars 2026</w:t>
      </w:r>
      <w:r w:rsidR="375006C9" w:rsidRPr="00465B01">
        <w:rPr>
          <w:rFonts w:ascii="Calibri" w:hAnsi="Calibri" w:cs="Calibri"/>
        </w:rPr>
        <w:t xml:space="preserve"> sur une disposition créant une </w:t>
      </w:r>
      <w:r w:rsidR="4B8C547A" w:rsidRPr="00465B01">
        <w:rPr>
          <w:rFonts w:ascii="Calibri" w:hAnsi="Calibri" w:cs="Calibri"/>
        </w:rPr>
        <w:t>présomption</w:t>
      </w:r>
      <w:r w:rsidR="375006C9" w:rsidRPr="00465B01">
        <w:rPr>
          <w:rFonts w:ascii="Calibri" w:hAnsi="Calibri" w:cs="Calibri"/>
        </w:rPr>
        <w:t xml:space="preserve"> de démission du salarié en cas d’abandon de poste.</w:t>
      </w:r>
    </w:p>
    <w:p w14:paraId="0246D9F9" w14:textId="06DD8138" w:rsidR="373B6516" w:rsidRPr="00465B01" w:rsidRDefault="375006C9" w:rsidP="373B6516">
      <w:pPr>
        <w:jc w:val="both"/>
        <w:rPr>
          <w:rFonts w:ascii="Calibri" w:hAnsi="Calibri" w:cs="Calibri"/>
        </w:rPr>
      </w:pPr>
      <w:r w:rsidRPr="00465B01">
        <w:rPr>
          <w:rFonts w:ascii="Calibri" w:hAnsi="Calibri" w:cs="Calibri"/>
        </w:rPr>
        <w:t>Ainsi dans la section 7</w:t>
      </w:r>
      <w:r w:rsidR="55BB1D7A" w:rsidRPr="00465B01">
        <w:rPr>
          <w:rFonts w:ascii="Calibri" w:hAnsi="Calibri" w:cs="Calibri"/>
        </w:rPr>
        <w:t xml:space="preserve">, </w:t>
      </w:r>
      <w:r w:rsidR="4B1DDA05" w:rsidRPr="00465B01">
        <w:rPr>
          <w:rFonts w:ascii="Calibri" w:hAnsi="Calibri" w:cs="Calibri"/>
        </w:rPr>
        <w:t>sous-section</w:t>
      </w:r>
      <w:r w:rsidR="55BB1D7A" w:rsidRPr="00465B01">
        <w:rPr>
          <w:rFonts w:ascii="Calibri" w:hAnsi="Calibri" w:cs="Calibri"/>
        </w:rPr>
        <w:t xml:space="preserve"> </w:t>
      </w:r>
      <w:r w:rsidR="2E6CA776" w:rsidRPr="00465B01">
        <w:rPr>
          <w:rFonts w:ascii="Calibri" w:hAnsi="Calibri" w:cs="Calibri"/>
        </w:rPr>
        <w:t>1</w:t>
      </w:r>
      <w:r w:rsidR="1B54BBF4" w:rsidRPr="00465B01">
        <w:rPr>
          <w:rFonts w:ascii="Calibri" w:hAnsi="Calibri" w:cs="Calibri"/>
        </w:rPr>
        <w:t>, Chapitre II</w:t>
      </w:r>
      <w:r w:rsidR="2E6CA776" w:rsidRPr="00465B01">
        <w:rPr>
          <w:rFonts w:ascii="Calibri" w:hAnsi="Calibri" w:cs="Calibri"/>
        </w:rPr>
        <w:t xml:space="preserve"> :</w:t>
      </w:r>
      <w:r w:rsidR="55BB1D7A" w:rsidRPr="00465B01">
        <w:rPr>
          <w:rFonts w:ascii="Calibri" w:hAnsi="Calibri" w:cs="Calibri"/>
        </w:rPr>
        <w:t xml:space="preserve"> Rupture à l’initiative du salarié</w:t>
      </w:r>
    </w:p>
    <w:p w14:paraId="6FB16588" w14:textId="49377A44" w:rsidR="1348CFFE" w:rsidRPr="00465B01" w:rsidRDefault="1348CFFE" w:rsidP="373B6516">
      <w:pPr>
        <w:jc w:val="both"/>
        <w:rPr>
          <w:rFonts w:ascii="Calibri" w:hAnsi="Calibri" w:cs="Calibri"/>
          <w:u w:val="single"/>
        </w:rPr>
      </w:pPr>
      <w:r w:rsidRPr="00465B01">
        <w:rPr>
          <w:rFonts w:ascii="Calibri" w:hAnsi="Calibri" w:cs="Calibri"/>
          <w:u w:val="single"/>
        </w:rPr>
        <w:t xml:space="preserve">Il a été </w:t>
      </w:r>
      <w:r w:rsidR="09C1CA41" w:rsidRPr="00465B01">
        <w:rPr>
          <w:rFonts w:ascii="Calibri" w:hAnsi="Calibri" w:cs="Calibri"/>
          <w:u w:val="single"/>
        </w:rPr>
        <w:t>rajouté l’article</w:t>
      </w:r>
      <w:r w:rsidRPr="00465B01">
        <w:rPr>
          <w:rFonts w:ascii="Calibri" w:hAnsi="Calibri" w:cs="Calibri"/>
          <w:u w:val="single"/>
        </w:rPr>
        <w:t xml:space="preserve"> </w:t>
      </w:r>
      <w:r w:rsidR="243A0CB4" w:rsidRPr="00465B01">
        <w:rPr>
          <w:rFonts w:ascii="Calibri" w:hAnsi="Calibri" w:cs="Calibri"/>
          <w:u w:val="single"/>
        </w:rPr>
        <w:t>Lp.122-38</w:t>
      </w:r>
      <w:r w:rsidR="6B94DCE1" w:rsidRPr="00465B01">
        <w:rPr>
          <w:rFonts w:ascii="Calibri" w:hAnsi="Calibri" w:cs="Calibri"/>
          <w:u w:val="single"/>
        </w:rPr>
        <w:t>-</w:t>
      </w:r>
      <w:r w:rsidR="0BA8ADA3" w:rsidRPr="00465B01">
        <w:rPr>
          <w:rFonts w:ascii="Calibri" w:hAnsi="Calibri" w:cs="Calibri"/>
          <w:u w:val="single"/>
        </w:rPr>
        <w:t>1 :</w:t>
      </w:r>
    </w:p>
    <w:p w14:paraId="4B8DB787" w14:textId="79821E8E" w:rsidR="37E93FEE" w:rsidRPr="00465B01" w:rsidRDefault="37E93FEE" w:rsidP="373B6516">
      <w:pPr>
        <w:jc w:val="both"/>
        <w:rPr>
          <w:rFonts w:ascii="Calibri" w:hAnsi="Calibri" w:cs="Calibri"/>
          <w:b/>
          <w:bCs/>
          <w:i/>
          <w:iCs/>
        </w:rPr>
      </w:pPr>
      <w:r w:rsidRPr="00465B01">
        <w:rPr>
          <w:rFonts w:ascii="Calibri" w:hAnsi="Calibri" w:cs="Calibri"/>
          <w:b/>
          <w:bCs/>
          <w:i/>
          <w:iCs/>
        </w:rPr>
        <w:t xml:space="preserve">Le salarié qui a abandonné volontairement son poste et ne reprend pas le travail après avoir été mis en demeure de justifier </w:t>
      </w:r>
      <w:r w:rsidR="4119ECB4" w:rsidRPr="00465B01">
        <w:rPr>
          <w:rFonts w:ascii="Calibri" w:hAnsi="Calibri" w:cs="Calibri"/>
          <w:b/>
          <w:bCs/>
          <w:i/>
          <w:iCs/>
        </w:rPr>
        <w:t xml:space="preserve">son absence et de reprendre son poste, par lettre </w:t>
      </w:r>
      <w:r w:rsidR="4B51389A" w:rsidRPr="00465B01">
        <w:rPr>
          <w:rFonts w:ascii="Calibri" w:hAnsi="Calibri" w:cs="Calibri"/>
          <w:b/>
          <w:bCs/>
          <w:i/>
          <w:iCs/>
        </w:rPr>
        <w:t xml:space="preserve">recommandée ou par lettre remise en main propre contre décharge ou par tout autre </w:t>
      </w:r>
      <w:r w:rsidR="4AEA3B7E" w:rsidRPr="00465B01">
        <w:rPr>
          <w:rFonts w:ascii="Calibri" w:hAnsi="Calibri" w:cs="Calibri"/>
          <w:b/>
          <w:bCs/>
          <w:i/>
          <w:iCs/>
        </w:rPr>
        <w:t>moyen</w:t>
      </w:r>
      <w:r w:rsidR="4B51389A" w:rsidRPr="00465B01">
        <w:rPr>
          <w:rFonts w:ascii="Calibri" w:hAnsi="Calibri" w:cs="Calibri"/>
          <w:b/>
          <w:bCs/>
          <w:i/>
          <w:iCs/>
        </w:rPr>
        <w:t xml:space="preserve"> permettant</w:t>
      </w:r>
      <w:r w:rsidR="3F413FCD" w:rsidRPr="00465B01">
        <w:rPr>
          <w:rFonts w:ascii="Calibri" w:hAnsi="Calibri" w:cs="Calibri"/>
          <w:b/>
          <w:bCs/>
          <w:i/>
          <w:iCs/>
        </w:rPr>
        <w:t xml:space="preserve"> de donner une date </w:t>
      </w:r>
      <w:r w:rsidR="1FC2FF5F" w:rsidRPr="00465B01">
        <w:rPr>
          <w:rFonts w:ascii="Calibri" w:hAnsi="Calibri" w:cs="Calibri"/>
          <w:b/>
          <w:bCs/>
          <w:i/>
          <w:iCs/>
        </w:rPr>
        <w:t>certaine</w:t>
      </w:r>
      <w:r w:rsidR="3F413FCD" w:rsidRPr="00465B01">
        <w:rPr>
          <w:rFonts w:ascii="Calibri" w:hAnsi="Calibri" w:cs="Calibri"/>
          <w:b/>
          <w:bCs/>
          <w:i/>
          <w:iCs/>
        </w:rPr>
        <w:t xml:space="preserve"> à la </w:t>
      </w:r>
      <w:r w:rsidR="712503EF" w:rsidRPr="00465B01">
        <w:rPr>
          <w:rFonts w:ascii="Calibri" w:hAnsi="Calibri" w:cs="Calibri"/>
          <w:b/>
          <w:bCs/>
          <w:i/>
          <w:iCs/>
        </w:rPr>
        <w:t>réception</w:t>
      </w:r>
      <w:r w:rsidR="3F413FCD" w:rsidRPr="00465B01">
        <w:rPr>
          <w:rFonts w:ascii="Calibri" w:hAnsi="Calibri" w:cs="Calibri"/>
          <w:b/>
          <w:bCs/>
          <w:i/>
          <w:iCs/>
        </w:rPr>
        <w:t xml:space="preserve"> personnelle de cette mise en demeure, dans le délai fixé </w:t>
      </w:r>
      <w:r w:rsidR="19EE43B5" w:rsidRPr="00465B01">
        <w:rPr>
          <w:rFonts w:ascii="Calibri" w:hAnsi="Calibri" w:cs="Calibri"/>
          <w:b/>
          <w:bCs/>
          <w:i/>
          <w:iCs/>
        </w:rPr>
        <w:t>par l’employeur, est présumé avoir démissionné à l’expiration de ce délai.</w:t>
      </w:r>
    </w:p>
    <w:p w14:paraId="1051EB2A" w14:textId="257A800E" w:rsidR="5D64FB7C" w:rsidRPr="00465B01" w:rsidRDefault="5D64FB7C" w:rsidP="373B6516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65B01">
        <w:rPr>
          <w:rFonts w:ascii="Calibri" w:hAnsi="Calibri" w:cs="Calibri"/>
          <w:b/>
          <w:bCs/>
          <w:i/>
          <w:iCs/>
        </w:rPr>
        <w:t xml:space="preserve">L’abandon de poste ne peut pas </w:t>
      </w:r>
      <w:r w:rsidR="55ED410E" w:rsidRPr="00465B01">
        <w:rPr>
          <w:rFonts w:ascii="Calibri" w:hAnsi="Calibri" w:cs="Calibri"/>
          <w:b/>
          <w:bCs/>
          <w:i/>
          <w:iCs/>
        </w:rPr>
        <w:t>revêtir</w:t>
      </w:r>
      <w:r w:rsidRPr="00465B01">
        <w:rPr>
          <w:rFonts w:ascii="Calibri" w:hAnsi="Calibri" w:cs="Calibri"/>
          <w:b/>
          <w:bCs/>
          <w:i/>
          <w:iCs/>
        </w:rPr>
        <w:t xml:space="preserve"> un </w:t>
      </w:r>
      <w:r w:rsidR="030AF9A7" w:rsidRPr="00465B01">
        <w:rPr>
          <w:rFonts w:ascii="Calibri" w:hAnsi="Calibri" w:cs="Calibri"/>
          <w:b/>
          <w:bCs/>
          <w:i/>
          <w:iCs/>
        </w:rPr>
        <w:t>caractère</w:t>
      </w:r>
      <w:r w:rsidRPr="00465B01">
        <w:rPr>
          <w:rFonts w:ascii="Calibri" w:hAnsi="Calibri" w:cs="Calibri"/>
          <w:b/>
          <w:bCs/>
          <w:i/>
          <w:iCs/>
        </w:rPr>
        <w:t xml:space="preserve"> volontaire s’il est justifié par un motif légitime.</w:t>
      </w:r>
    </w:p>
    <w:p w14:paraId="4744FA2B" w14:textId="6705B35F" w:rsidR="3FDED846" w:rsidRPr="00465B01" w:rsidRDefault="3FDED846" w:rsidP="373B6516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65B01">
        <w:rPr>
          <w:rFonts w:ascii="Calibri" w:hAnsi="Calibri" w:cs="Calibri"/>
          <w:b/>
          <w:bCs/>
          <w:i/>
          <w:iCs/>
          <w:sz w:val="22"/>
          <w:szCs w:val="22"/>
        </w:rPr>
        <w:t>L’employeur qui constate que le salarié a abandonné son poste et entend faire valoir la présomption de démission prévue</w:t>
      </w:r>
      <w:r w:rsidR="229729AD" w:rsidRPr="00465B01">
        <w:rPr>
          <w:rFonts w:ascii="Calibri" w:hAnsi="Calibri" w:cs="Calibri"/>
          <w:b/>
          <w:bCs/>
          <w:i/>
          <w:iCs/>
          <w:sz w:val="22"/>
          <w:szCs w:val="22"/>
        </w:rPr>
        <w:t xml:space="preserve"> à l’article Lp.122-8-1 le met en demeure par tout mode approprié qui permet de donner une </w:t>
      </w:r>
      <w:r w:rsidR="3CEB9D26" w:rsidRPr="00465B01">
        <w:rPr>
          <w:rFonts w:ascii="Calibri" w:hAnsi="Calibri" w:cs="Calibri"/>
          <w:b/>
          <w:bCs/>
          <w:i/>
          <w:iCs/>
          <w:sz w:val="22"/>
          <w:szCs w:val="22"/>
        </w:rPr>
        <w:t>date certaine à la réception personnelle de la mise en demeure, de justifier son absence et de reprendre son poste (Article R</w:t>
      </w:r>
      <w:r w:rsidR="149C6E7B" w:rsidRPr="00465B01">
        <w:rPr>
          <w:rFonts w:ascii="Calibri" w:hAnsi="Calibri" w:cs="Calibri"/>
          <w:b/>
          <w:bCs/>
          <w:i/>
          <w:iCs/>
          <w:sz w:val="22"/>
          <w:szCs w:val="22"/>
        </w:rPr>
        <w:t>.122-6-1, 1er alinéa)</w:t>
      </w:r>
    </w:p>
    <w:p w14:paraId="6048F6B3" w14:textId="430FAF57" w:rsidR="373B6516" w:rsidRPr="00465B01" w:rsidRDefault="06585428" w:rsidP="373B6516">
      <w:pPr>
        <w:jc w:val="both"/>
        <w:rPr>
          <w:rFonts w:ascii="Calibri" w:hAnsi="Calibri" w:cs="Calibri"/>
          <w:b/>
          <w:bCs/>
          <w:i/>
          <w:iCs/>
        </w:rPr>
      </w:pPr>
      <w:r w:rsidRPr="00465B01">
        <w:rPr>
          <w:rFonts w:ascii="Calibri" w:hAnsi="Calibri" w:cs="Calibri"/>
          <w:b/>
          <w:bCs/>
          <w:i/>
          <w:iCs/>
        </w:rPr>
        <w:t xml:space="preserve">En cas de mise en </w:t>
      </w:r>
      <w:r w:rsidR="736E7580" w:rsidRPr="00465B01">
        <w:rPr>
          <w:rFonts w:ascii="Calibri" w:hAnsi="Calibri" w:cs="Calibri"/>
          <w:b/>
          <w:bCs/>
          <w:i/>
          <w:iCs/>
        </w:rPr>
        <w:t>œuvre</w:t>
      </w:r>
      <w:r w:rsidRPr="00465B01">
        <w:rPr>
          <w:rFonts w:ascii="Calibri" w:hAnsi="Calibri" w:cs="Calibri"/>
          <w:b/>
          <w:bCs/>
          <w:i/>
          <w:iCs/>
        </w:rPr>
        <w:t xml:space="preserve"> par l’employeur de la </w:t>
      </w:r>
      <w:r w:rsidR="4E03EF38" w:rsidRPr="00465B01">
        <w:rPr>
          <w:rFonts w:ascii="Calibri" w:hAnsi="Calibri" w:cs="Calibri"/>
          <w:b/>
          <w:bCs/>
          <w:i/>
          <w:iCs/>
        </w:rPr>
        <w:t>présomption</w:t>
      </w:r>
      <w:r w:rsidRPr="00465B01">
        <w:rPr>
          <w:rFonts w:ascii="Calibri" w:hAnsi="Calibri" w:cs="Calibri"/>
          <w:b/>
          <w:bCs/>
          <w:i/>
          <w:iCs/>
        </w:rPr>
        <w:t xml:space="preserve"> de démission à l’encontre d’un salarié protégé (DP, DS, </w:t>
      </w:r>
      <w:r w:rsidR="1BA0794F" w:rsidRPr="00465B01">
        <w:rPr>
          <w:rFonts w:ascii="Calibri" w:hAnsi="Calibri" w:cs="Calibri"/>
          <w:b/>
          <w:bCs/>
          <w:i/>
          <w:iCs/>
        </w:rPr>
        <w:t>élu</w:t>
      </w:r>
      <w:r w:rsidR="4148B23C" w:rsidRPr="00465B01">
        <w:rPr>
          <w:rFonts w:ascii="Calibri" w:hAnsi="Calibri" w:cs="Calibri"/>
          <w:b/>
          <w:bCs/>
          <w:i/>
          <w:iCs/>
        </w:rPr>
        <w:t xml:space="preserve"> CE ou CHSCT</w:t>
      </w:r>
      <w:r w:rsidR="2714CC0E" w:rsidRPr="00465B01">
        <w:rPr>
          <w:rFonts w:ascii="Calibri" w:hAnsi="Calibri" w:cs="Calibri"/>
          <w:b/>
          <w:bCs/>
          <w:i/>
          <w:iCs/>
        </w:rPr>
        <w:t>, RS</w:t>
      </w:r>
      <w:r w:rsidR="4148B23C" w:rsidRPr="00465B01">
        <w:rPr>
          <w:rFonts w:ascii="Calibri" w:hAnsi="Calibri" w:cs="Calibri"/>
          <w:b/>
          <w:bCs/>
          <w:i/>
          <w:iCs/>
        </w:rPr>
        <w:t>), il adresse à l’inspecteur du travail la demande prévue à l’</w:t>
      </w:r>
      <w:r w:rsidR="4E857D77" w:rsidRPr="00465B01">
        <w:rPr>
          <w:rFonts w:ascii="Calibri" w:hAnsi="Calibri" w:cs="Calibri"/>
          <w:b/>
          <w:bCs/>
          <w:i/>
          <w:iCs/>
        </w:rPr>
        <w:t>article Lp.353-1 du CTNC.</w:t>
      </w:r>
    </w:p>
    <w:p w14:paraId="42046A62" w14:textId="64FDAE2F" w:rsidR="373B6516" w:rsidRPr="00465B01" w:rsidRDefault="5A9FFC1C" w:rsidP="373B6516">
      <w:pPr>
        <w:jc w:val="both"/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</w:pPr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 xml:space="preserve">Article </w:t>
      </w:r>
      <w:proofErr w:type="spellStart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Lp</w:t>
      </w:r>
      <w:proofErr w:type="spellEnd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. 353-</w:t>
      </w:r>
      <w:proofErr w:type="gramStart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1:</w:t>
      </w:r>
      <w:proofErr w:type="gramEnd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 xml:space="preserve"> La demande d’autorisation de licenciement d’un des salariés mentionnés aux articles </w:t>
      </w:r>
      <w:proofErr w:type="spellStart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Lp</w:t>
      </w:r>
      <w:proofErr w:type="spellEnd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 xml:space="preserve">. 351-1 à </w:t>
      </w:r>
      <w:proofErr w:type="spellStart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Lp</w:t>
      </w:r>
      <w:proofErr w:type="spellEnd"/>
      <w:r w:rsidRPr="00465B01">
        <w:rPr>
          <w:rFonts w:ascii="Calibri" w:eastAsia="Times New Roman" w:hAnsi="Calibri" w:cs="Calibri"/>
          <w:color w:val="0F4761" w:themeColor="accent1" w:themeShade="BF"/>
          <w:sz w:val="20"/>
          <w:szCs w:val="20"/>
        </w:rPr>
        <w:t>. 352-3 est adressée à l’inspecteur du travail. Cette demande énonce les motifs du licenciement envisagé.</w:t>
      </w:r>
    </w:p>
    <w:p w14:paraId="42E37109" w14:textId="35EDE593" w:rsidR="71B54F7C" w:rsidRPr="00465B01" w:rsidRDefault="71B54F7C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Le salarié qui conteste la rupture de son contrat de travail sur le fondement de cette présomption peut sa</w:t>
      </w:r>
      <w:r w:rsidR="23C7DE6A" w:rsidRPr="00465B01">
        <w:rPr>
          <w:rFonts w:ascii="Calibri" w:eastAsia="Times New Roman" w:hAnsi="Calibri" w:cs="Calibri"/>
          <w:b/>
          <w:bCs/>
          <w:i/>
          <w:iCs/>
        </w:rPr>
        <w:t>isir le tribunal du travail dans un délai d’un mois à compter de la notification de la rupture du contrat, selon la pr</w:t>
      </w:r>
      <w:r w:rsidR="5D6A2194" w:rsidRPr="00465B01">
        <w:rPr>
          <w:rFonts w:ascii="Calibri" w:eastAsia="Times New Roman" w:hAnsi="Calibri" w:cs="Calibri"/>
          <w:b/>
          <w:bCs/>
          <w:i/>
          <w:iCs/>
        </w:rPr>
        <w:t>océdure au fond prévue par délibération du congrès.</w:t>
      </w:r>
    </w:p>
    <w:p w14:paraId="3B237E84" w14:textId="64B93964" w:rsidR="5D6A2194" w:rsidRPr="00465B01" w:rsidRDefault="5D6A2194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 xml:space="preserve">Le délai </w:t>
      </w:r>
      <w:r w:rsidR="4A9E0C47" w:rsidRPr="00465B01">
        <w:rPr>
          <w:rFonts w:ascii="Calibri" w:eastAsia="Times New Roman" w:hAnsi="Calibri" w:cs="Calibri"/>
          <w:b/>
          <w:bCs/>
          <w:i/>
          <w:iCs/>
        </w:rPr>
        <w:t>prévu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au premier alinéa ne peut </w:t>
      </w:r>
      <w:r w:rsidR="4977EA33" w:rsidRPr="00465B01">
        <w:rPr>
          <w:rFonts w:ascii="Calibri" w:eastAsia="Times New Roman" w:hAnsi="Calibri" w:cs="Calibri"/>
          <w:b/>
          <w:bCs/>
          <w:i/>
          <w:iCs/>
        </w:rPr>
        <w:t>être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81392B" w:rsidRPr="00465B01">
        <w:rPr>
          <w:rFonts w:ascii="Calibri" w:eastAsia="Times New Roman" w:hAnsi="Calibri" w:cs="Calibri"/>
          <w:b/>
          <w:bCs/>
          <w:i/>
          <w:iCs/>
        </w:rPr>
        <w:t>inférieur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à</w:t>
      </w:r>
      <w:r w:rsidR="25CAA630" w:rsidRPr="00465B01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7607BDAF" w:rsidRPr="00465B01">
        <w:rPr>
          <w:rFonts w:ascii="Calibri" w:eastAsia="Times New Roman" w:hAnsi="Calibri" w:cs="Calibri"/>
          <w:b/>
          <w:bCs/>
          <w:i/>
          <w:iCs/>
        </w:rPr>
        <w:t>quinze jours calendaires</w:t>
      </w:r>
      <w:r w:rsidR="25CAA630" w:rsidRPr="00465B01">
        <w:rPr>
          <w:rFonts w:ascii="Calibri" w:eastAsia="Times New Roman" w:hAnsi="Calibri" w:cs="Calibri"/>
          <w:b/>
          <w:bCs/>
          <w:i/>
          <w:iCs/>
        </w:rPr>
        <w:t xml:space="preserve">. Ce </w:t>
      </w:r>
      <w:r w:rsidR="7412997F" w:rsidRPr="00465B01">
        <w:rPr>
          <w:rFonts w:ascii="Calibri" w:eastAsia="Times New Roman" w:hAnsi="Calibri" w:cs="Calibri"/>
          <w:b/>
          <w:bCs/>
          <w:i/>
          <w:iCs/>
        </w:rPr>
        <w:t>délai</w:t>
      </w:r>
      <w:r w:rsidR="25CAA630" w:rsidRPr="00465B01">
        <w:rPr>
          <w:rFonts w:ascii="Calibri" w:eastAsia="Times New Roman" w:hAnsi="Calibri" w:cs="Calibri"/>
          <w:b/>
          <w:bCs/>
          <w:i/>
          <w:iCs/>
        </w:rPr>
        <w:t xml:space="preserve"> commence à courir à compter de la date de présentation de la mise en demeure </w:t>
      </w:r>
      <w:r w:rsidR="15C89280" w:rsidRPr="00465B01">
        <w:rPr>
          <w:rFonts w:ascii="Calibri" w:eastAsia="Times New Roman" w:hAnsi="Calibri" w:cs="Calibri"/>
          <w:b/>
          <w:bCs/>
          <w:i/>
          <w:iCs/>
        </w:rPr>
        <w:t>prévue</w:t>
      </w:r>
      <w:r w:rsidR="71F3C57C" w:rsidRPr="00465B01">
        <w:rPr>
          <w:rFonts w:ascii="Calibri" w:eastAsia="Times New Roman" w:hAnsi="Calibri" w:cs="Calibri"/>
          <w:b/>
          <w:bCs/>
          <w:i/>
          <w:iCs/>
        </w:rPr>
        <w:t xml:space="preserve"> au premier alinéa. (Article R.122-6-1, </w:t>
      </w:r>
      <w:r w:rsidR="05815658" w:rsidRPr="00465B01">
        <w:rPr>
          <w:rFonts w:ascii="Calibri" w:eastAsia="Times New Roman" w:hAnsi="Calibri" w:cs="Calibri"/>
          <w:b/>
          <w:bCs/>
          <w:i/>
          <w:iCs/>
        </w:rPr>
        <w:t>3eme alinéa)</w:t>
      </w:r>
    </w:p>
    <w:p w14:paraId="2E1A5EB2" w14:textId="1C224983" w:rsidR="667433D2" w:rsidRPr="00465B01" w:rsidRDefault="667433D2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lastRenderedPageBreak/>
        <w:t xml:space="preserve">Dans le cas </w:t>
      </w:r>
      <w:r w:rsidR="6AE8AF6A" w:rsidRPr="00465B01">
        <w:rPr>
          <w:rFonts w:ascii="Calibri" w:eastAsia="Times New Roman" w:hAnsi="Calibri" w:cs="Calibri"/>
          <w:b/>
          <w:bCs/>
          <w:i/>
          <w:iCs/>
        </w:rPr>
        <w:t>où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le salarié entend se prévaloir </w:t>
      </w:r>
      <w:r w:rsidR="70A4DEE7" w:rsidRPr="00465B01">
        <w:rPr>
          <w:rFonts w:ascii="Calibri" w:eastAsia="Times New Roman" w:hAnsi="Calibri" w:cs="Calibri"/>
          <w:b/>
          <w:bCs/>
          <w:i/>
          <w:iCs/>
        </w:rPr>
        <w:t>auprès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de l’employeur d’un motif légitime de nature à faire obstacle</w:t>
      </w:r>
      <w:r w:rsidR="182CE1A9" w:rsidRPr="00465B01">
        <w:rPr>
          <w:rFonts w:ascii="Calibri" w:eastAsia="Times New Roman" w:hAnsi="Calibri" w:cs="Calibri"/>
          <w:b/>
          <w:bCs/>
          <w:i/>
          <w:iCs/>
        </w:rPr>
        <w:t xml:space="preserve"> à une présomption de démission, tel que, </w:t>
      </w:r>
      <w:r w:rsidR="4986980C" w:rsidRPr="00465B01">
        <w:rPr>
          <w:rFonts w:ascii="Calibri" w:eastAsia="Times New Roman" w:hAnsi="Calibri" w:cs="Calibri"/>
          <w:b/>
          <w:bCs/>
          <w:i/>
          <w:iCs/>
        </w:rPr>
        <w:t>notamment :</w:t>
      </w:r>
    </w:p>
    <w:p w14:paraId="581AA300" w14:textId="53535F74" w:rsidR="182CE1A9" w:rsidRPr="00465B01" w:rsidRDefault="182CE1A9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-</w:t>
      </w:r>
      <w:r w:rsidRPr="00465B01">
        <w:rPr>
          <w:rFonts w:ascii="Calibri" w:hAnsi="Calibri" w:cs="Calibri"/>
        </w:rPr>
        <w:tab/>
      </w:r>
      <w:r w:rsidRPr="00465B01">
        <w:rPr>
          <w:rFonts w:ascii="Calibri" w:eastAsia="Times New Roman" w:hAnsi="Calibri" w:cs="Calibri"/>
          <w:b/>
          <w:bCs/>
          <w:i/>
          <w:iCs/>
        </w:rPr>
        <w:t>Circonstances exceptionnelles de nature à entraver la liberté d’aller et venir ainsi que des ra</w:t>
      </w:r>
      <w:r w:rsidR="09583A36" w:rsidRPr="00465B01">
        <w:rPr>
          <w:rFonts w:ascii="Calibri" w:eastAsia="Times New Roman" w:hAnsi="Calibri" w:cs="Calibri"/>
          <w:b/>
          <w:bCs/>
          <w:i/>
          <w:iCs/>
        </w:rPr>
        <w:t>isons médicales,</w:t>
      </w:r>
    </w:p>
    <w:p w14:paraId="4A829A7C" w14:textId="24EF435A" w:rsidR="09583A36" w:rsidRPr="00465B01" w:rsidRDefault="09583A36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-</w:t>
      </w:r>
      <w:r w:rsidRPr="00465B01">
        <w:rPr>
          <w:rFonts w:ascii="Calibri" w:hAnsi="Calibri" w:cs="Calibri"/>
        </w:rPr>
        <w:tab/>
      </w:r>
      <w:r w:rsidRPr="00465B01">
        <w:rPr>
          <w:rFonts w:ascii="Calibri" w:eastAsia="Times New Roman" w:hAnsi="Calibri" w:cs="Calibri"/>
          <w:b/>
          <w:bCs/>
          <w:i/>
          <w:iCs/>
        </w:rPr>
        <w:t>L’exercice du droit de retrait,</w:t>
      </w:r>
    </w:p>
    <w:p w14:paraId="092180A7" w14:textId="7D1669C0" w:rsidR="09583A36" w:rsidRPr="00465B01" w:rsidRDefault="09583A36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-</w:t>
      </w:r>
      <w:r w:rsidRPr="00465B01">
        <w:rPr>
          <w:rFonts w:ascii="Calibri" w:hAnsi="Calibri" w:cs="Calibri"/>
        </w:rPr>
        <w:tab/>
      </w:r>
      <w:r w:rsidRPr="00465B01">
        <w:rPr>
          <w:rFonts w:ascii="Calibri" w:eastAsia="Times New Roman" w:hAnsi="Calibri" w:cs="Calibri"/>
          <w:b/>
          <w:bCs/>
          <w:i/>
          <w:iCs/>
        </w:rPr>
        <w:t>Le refus du salarié d’</w:t>
      </w:r>
      <w:r w:rsidR="1FB03DD6" w:rsidRPr="00465B01">
        <w:rPr>
          <w:rFonts w:ascii="Calibri" w:eastAsia="Times New Roman" w:hAnsi="Calibri" w:cs="Calibri"/>
          <w:b/>
          <w:bCs/>
          <w:i/>
          <w:iCs/>
        </w:rPr>
        <w:t>exécuter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une instruction contraire à une rég</w:t>
      </w:r>
      <w:r w:rsidR="5B11AB36" w:rsidRPr="00465B01">
        <w:rPr>
          <w:rFonts w:ascii="Calibri" w:eastAsia="Times New Roman" w:hAnsi="Calibri" w:cs="Calibri"/>
          <w:b/>
          <w:bCs/>
          <w:i/>
          <w:iCs/>
        </w:rPr>
        <w:t>lementation ou la modification du contrat de travail à l’initiative de l’employeur,</w:t>
      </w:r>
    </w:p>
    <w:p w14:paraId="5CC5423E" w14:textId="0267C2CA" w:rsidR="5B11AB36" w:rsidRPr="00465B01" w:rsidRDefault="5B11AB36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Le salarié indique le motif qu’il invoque dans la réponse à la mise en demeure précitée par tout moyen permet</w:t>
      </w:r>
      <w:r w:rsidR="5EDB9A9B" w:rsidRPr="00465B01">
        <w:rPr>
          <w:rFonts w:ascii="Calibri" w:eastAsia="Times New Roman" w:hAnsi="Calibri" w:cs="Calibri"/>
          <w:b/>
          <w:bCs/>
          <w:i/>
          <w:iCs/>
        </w:rPr>
        <w:t xml:space="preserve">tant de donner une date certaine à la </w:t>
      </w:r>
      <w:r w:rsidR="5B64AD01" w:rsidRPr="00465B01">
        <w:rPr>
          <w:rFonts w:ascii="Calibri" w:eastAsia="Times New Roman" w:hAnsi="Calibri" w:cs="Calibri"/>
          <w:b/>
          <w:bCs/>
          <w:i/>
          <w:iCs/>
        </w:rPr>
        <w:t>réception</w:t>
      </w:r>
      <w:r w:rsidR="5EDB9A9B" w:rsidRPr="00465B01">
        <w:rPr>
          <w:rFonts w:ascii="Calibri" w:eastAsia="Times New Roman" w:hAnsi="Calibri" w:cs="Calibri"/>
          <w:b/>
          <w:bCs/>
          <w:i/>
          <w:iCs/>
        </w:rPr>
        <w:t xml:space="preserve"> personnelle (Article R.</w:t>
      </w:r>
    </w:p>
    <w:p w14:paraId="01535E96" w14:textId="1FA662B4" w:rsidR="373B6516" w:rsidRPr="00465B01" w:rsidRDefault="5EDB9A9B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-6-1, alinéa n°2)</w:t>
      </w:r>
    </w:p>
    <w:p w14:paraId="64A30D12" w14:textId="79B3A8C9" w:rsidR="7FAD6E81" w:rsidRPr="00465B01" w:rsidRDefault="7FAD6E81" w:rsidP="373B6516">
      <w:pPr>
        <w:jc w:val="both"/>
        <w:rPr>
          <w:rFonts w:ascii="Calibri" w:hAnsi="Calibri" w:cs="Calibri"/>
          <w:u w:val="single"/>
        </w:rPr>
      </w:pPr>
      <w:r w:rsidRPr="00465B01">
        <w:rPr>
          <w:rFonts w:ascii="Calibri" w:hAnsi="Calibri" w:cs="Calibri"/>
          <w:u w:val="single"/>
        </w:rPr>
        <w:t>Il a été rajouté l’article Lp.122-38-2 :</w:t>
      </w:r>
    </w:p>
    <w:p w14:paraId="1A15337C" w14:textId="24E90DEF" w:rsidR="5456C0FF" w:rsidRPr="00465B01" w:rsidRDefault="5456C0FF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 xml:space="preserve">L’employeur qui a fait valoir la présomption de démission à l’issue du délai </w:t>
      </w:r>
      <w:r w:rsidR="73AC06A6" w:rsidRPr="00465B01">
        <w:rPr>
          <w:rFonts w:ascii="Calibri" w:eastAsia="Times New Roman" w:hAnsi="Calibri" w:cs="Calibri"/>
          <w:b/>
          <w:bCs/>
          <w:i/>
          <w:iCs/>
        </w:rPr>
        <w:t>prévu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par le dernier alinéa de l’article Lp.</w:t>
      </w:r>
      <w:r w:rsidR="27C63FCE" w:rsidRPr="00465B01">
        <w:rPr>
          <w:rFonts w:ascii="Calibri" w:eastAsia="Times New Roman" w:hAnsi="Calibri" w:cs="Calibri"/>
          <w:b/>
          <w:bCs/>
          <w:i/>
          <w:iCs/>
        </w:rPr>
        <w:t>122-8-1 informe l’inspecteur du travail, dans le délai d’un mois, par tout moyen permett</w:t>
      </w:r>
      <w:r w:rsidR="416B35AC" w:rsidRPr="00465B01">
        <w:rPr>
          <w:rFonts w:ascii="Calibri" w:eastAsia="Times New Roman" w:hAnsi="Calibri" w:cs="Calibri"/>
          <w:b/>
          <w:bCs/>
          <w:i/>
          <w:iCs/>
        </w:rPr>
        <w:t>ant de donner une date certaine à cette information.</w:t>
      </w:r>
    </w:p>
    <w:p w14:paraId="662893D3" w14:textId="6B26F669" w:rsidR="36416656" w:rsidRPr="00465B01" w:rsidRDefault="36416656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>Article R.122-6-2</w:t>
      </w:r>
    </w:p>
    <w:p w14:paraId="3FBA4C01" w14:textId="0CF8AC00" w:rsidR="2E704FD7" w:rsidRPr="00465B01" w:rsidRDefault="2E704FD7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 xml:space="preserve">Lorsqu’il est constaté </w:t>
      </w:r>
      <w:r w:rsidR="545D3071" w:rsidRPr="00465B01">
        <w:rPr>
          <w:rFonts w:ascii="Calibri" w:eastAsia="Times New Roman" w:hAnsi="Calibri" w:cs="Calibri"/>
          <w:b/>
          <w:bCs/>
          <w:i/>
          <w:iCs/>
        </w:rPr>
        <w:t>qu'un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employeur a manqué à l’obligation d’information prévue par l’article Lp.</w:t>
      </w:r>
      <w:r w:rsidR="56C7A0F4" w:rsidRPr="00465B01">
        <w:rPr>
          <w:rFonts w:ascii="Calibri" w:eastAsia="Times New Roman" w:hAnsi="Calibri" w:cs="Calibri"/>
          <w:b/>
          <w:bCs/>
          <w:i/>
          <w:iCs/>
        </w:rPr>
        <w:t xml:space="preserve">122-38-2, le gouvernement l’informe de l’irrégularité constatée t de son </w:t>
      </w:r>
      <w:r w:rsidR="08BBF190" w:rsidRPr="00465B01">
        <w:rPr>
          <w:rFonts w:ascii="Calibri" w:eastAsia="Times New Roman" w:hAnsi="Calibri" w:cs="Calibri"/>
          <w:b/>
          <w:bCs/>
          <w:i/>
          <w:iCs/>
        </w:rPr>
        <w:t>intention de prononcer une sanction administrative à son encontre.</w:t>
      </w:r>
    </w:p>
    <w:p w14:paraId="73E68D65" w14:textId="5DC05391" w:rsidR="08BBF190" w:rsidRPr="00465B01" w:rsidRDefault="08BBF190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 xml:space="preserve">L’employeur dispose d’un délai de </w:t>
      </w:r>
      <w:r w:rsidR="31562B7C" w:rsidRPr="00465B01">
        <w:rPr>
          <w:rFonts w:ascii="Calibri" w:eastAsia="Times New Roman" w:hAnsi="Calibri" w:cs="Calibri"/>
          <w:b/>
          <w:bCs/>
          <w:i/>
          <w:iCs/>
        </w:rPr>
        <w:t>deux semaines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pour faire valoir ses observations. Il peut prononcer une sanction administr</w:t>
      </w:r>
      <w:r w:rsidR="685FF0AC" w:rsidRPr="00465B01">
        <w:rPr>
          <w:rFonts w:ascii="Calibri" w:eastAsia="Times New Roman" w:hAnsi="Calibri" w:cs="Calibri"/>
          <w:b/>
          <w:bCs/>
          <w:i/>
          <w:iCs/>
        </w:rPr>
        <w:t>ative à son encontre.</w:t>
      </w:r>
    </w:p>
    <w:p w14:paraId="4F4CAD96" w14:textId="29AE7616" w:rsidR="00465B01" w:rsidRPr="00465B01" w:rsidRDefault="685FF0AC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  <w:r w:rsidRPr="00465B01">
        <w:rPr>
          <w:rFonts w:ascii="Calibri" w:eastAsia="Times New Roman" w:hAnsi="Calibri" w:cs="Calibri"/>
          <w:b/>
          <w:bCs/>
          <w:i/>
          <w:iCs/>
        </w:rPr>
        <w:t xml:space="preserve">A l’issue du délai mentionné à l’alinéa précédent, le </w:t>
      </w:r>
      <w:r w:rsidR="0490BA3D" w:rsidRPr="00465B01">
        <w:rPr>
          <w:rFonts w:ascii="Calibri" w:eastAsia="Times New Roman" w:hAnsi="Calibri" w:cs="Calibri"/>
          <w:b/>
          <w:bCs/>
          <w:i/>
          <w:iCs/>
        </w:rPr>
        <w:t>gouvernement</w:t>
      </w:r>
      <w:r w:rsidRPr="00465B01">
        <w:rPr>
          <w:rFonts w:ascii="Calibri" w:eastAsia="Times New Roman" w:hAnsi="Calibri" w:cs="Calibri"/>
          <w:b/>
          <w:bCs/>
          <w:i/>
          <w:iCs/>
        </w:rPr>
        <w:t xml:space="preserve"> peut pr</w:t>
      </w:r>
      <w:r w:rsidR="2A4D5015" w:rsidRPr="00465B01">
        <w:rPr>
          <w:rFonts w:ascii="Calibri" w:eastAsia="Times New Roman" w:hAnsi="Calibri" w:cs="Calibri"/>
          <w:b/>
          <w:bCs/>
          <w:i/>
          <w:iCs/>
        </w:rPr>
        <w:t>ononcer l’amende administrative prévue par l’article Lp.122-38-2.</w:t>
      </w:r>
    </w:p>
    <w:p w14:paraId="4C3B1A5B" w14:textId="77777777" w:rsidR="00465B01" w:rsidRDefault="00465B01" w:rsidP="373B6516">
      <w:pPr>
        <w:jc w:val="both"/>
        <w:rPr>
          <w:rFonts w:ascii="Calibri" w:eastAsia="Times New Roman" w:hAnsi="Calibri" w:cs="Calibri"/>
          <w:b/>
          <w:bCs/>
          <w:i/>
          <w:iCs/>
        </w:rPr>
      </w:pPr>
    </w:p>
    <w:p w14:paraId="6439F14C" w14:textId="6CB73A0E" w:rsidR="27E1366E" w:rsidRPr="00465B01" w:rsidRDefault="27E1366E" w:rsidP="373B6516">
      <w:pPr>
        <w:jc w:val="both"/>
        <w:rPr>
          <w:rFonts w:ascii="Calibri" w:hAnsi="Calibri" w:cs="Calibri"/>
          <w:u w:val="single"/>
        </w:rPr>
      </w:pPr>
      <w:r w:rsidRPr="00465B01">
        <w:rPr>
          <w:rFonts w:ascii="Calibri" w:hAnsi="Calibri" w:cs="Calibri"/>
          <w:u w:val="single"/>
        </w:rPr>
        <w:t>Il a été rajouté l’article Lp.122-38-3 :</w:t>
      </w:r>
    </w:p>
    <w:p w14:paraId="611822A5" w14:textId="4AD91C8E" w:rsidR="27E1366E" w:rsidRPr="00465B01" w:rsidRDefault="27E1366E" w:rsidP="373B6516">
      <w:pPr>
        <w:jc w:val="both"/>
        <w:rPr>
          <w:rFonts w:ascii="Calibri" w:hAnsi="Calibri" w:cs="Calibri"/>
          <w:b/>
          <w:bCs/>
          <w:i/>
          <w:iCs/>
        </w:rPr>
      </w:pPr>
      <w:r w:rsidRPr="00465B01">
        <w:rPr>
          <w:rFonts w:ascii="Calibri" w:hAnsi="Calibri" w:cs="Calibri"/>
          <w:b/>
          <w:bCs/>
          <w:i/>
          <w:iCs/>
        </w:rPr>
        <w:t xml:space="preserve">Le fait de méconnaitre l’obligation d’information prévue à l’article </w:t>
      </w:r>
      <w:proofErr w:type="spellStart"/>
      <w:r w:rsidRPr="00465B01">
        <w:rPr>
          <w:rFonts w:ascii="Calibri" w:hAnsi="Calibri" w:cs="Calibri"/>
          <w:b/>
          <w:bCs/>
          <w:i/>
          <w:iCs/>
        </w:rPr>
        <w:t>Lp</w:t>
      </w:r>
      <w:proofErr w:type="spellEnd"/>
      <w:r w:rsidRPr="00465B01">
        <w:rPr>
          <w:rFonts w:ascii="Calibri" w:hAnsi="Calibri" w:cs="Calibri"/>
          <w:b/>
          <w:bCs/>
          <w:i/>
          <w:iCs/>
        </w:rPr>
        <w:t>. 122-38-2 est passible</w:t>
      </w:r>
      <w:r w:rsidR="588DA936" w:rsidRPr="00465B01">
        <w:rPr>
          <w:rFonts w:ascii="Calibri" w:hAnsi="Calibri" w:cs="Calibri"/>
          <w:b/>
          <w:bCs/>
          <w:i/>
          <w:iCs/>
        </w:rPr>
        <w:t xml:space="preserve"> d’une amende administrative d’un montant égal à 300 fois le taux horaire du salaire </w:t>
      </w:r>
      <w:r w:rsidR="7419313E" w:rsidRPr="00465B01">
        <w:rPr>
          <w:rFonts w:ascii="Calibri" w:hAnsi="Calibri" w:cs="Calibri"/>
          <w:b/>
          <w:bCs/>
          <w:i/>
          <w:iCs/>
        </w:rPr>
        <w:t>minimum</w:t>
      </w:r>
      <w:r w:rsidR="588DA936" w:rsidRPr="00465B01">
        <w:rPr>
          <w:rFonts w:ascii="Calibri" w:hAnsi="Calibri" w:cs="Calibri"/>
          <w:b/>
          <w:bCs/>
          <w:i/>
          <w:iCs/>
        </w:rPr>
        <w:t xml:space="preserve"> do</w:t>
      </w:r>
      <w:r w:rsidR="2C2B6F3F" w:rsidRPr="00465B01">
        <w:rPr>
          <w:rFonts w:ascii="Calibri" w:hAnsi="Calibri" w:cs="Calibri"/>
          <w:b/>
          <w:bCs/>
          <w:i/>
          <w:iCs/>
        </w:rPr>
        <w:t xml:space="preserve">nt les modalités sont </w:t>
      </w:r>
      <w:r w:rsidR="78239313" w:rsidRPr="00465B01">
        <w:rPr>
          <w:rFonts w:ascii="Calibri" w:hAnsi="Calibri" w:cs="Calibri"/>
          <w:b/>
          <w:bCs/>
          <w:i/>
          <w:iCs/>
        </w:rPr>
        <w:t>précisées par délibération.</w:t>
      </w:r>
    </w:p>
    <w:p w14:paraId="1A8460C4" w14:textId="3FF4148F" w:rsidR="373B6516" w:rsidRPr="00465B01" w:rsidRDefault="373B6516" w:rsidP="373B6516">
      <w:pPr>
        <w:rPr>
          <w:rFonts w:ascii="Calibri" w:eastAsia="Times New Roman" w:hAnsi="Calibri" w:cs="Calibri"/>
          <w:b/>
          <w:bCs/>
          <w:i/>
          <w:iCs/>
        </w:rPr>
      </w:pPr>
    </w:p>
    <w:sectPr w:rsidR="373B6516" w:rsidRPr="00465B01" w:rsidSect="00F04926">
      <w:headerReference w:type="default" r:id="rId6"/>
      <w:footerReference w:type="default" r:id="rId7"/>
      <w:pgSz w:w="11906" w:h="16838"/>
      <w:pgMar w:top="2977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0FF5" w14:textId="77777777" w:rsidR="00C22C9E" w:rsidRDefault="00C22C9E" w:rsidP="00F749A2">
      <w:pPr>
        <w:spacing w:after="0" w:line="240" w:lineRule="auto"/>
      </w:pPr>
      <w:r>
        <w:separator/>
      </w:r>
    </w:p>
  </w:endnote>
  <w:endnote w:type="continuationSeparator" w:id="0">
    <w:p w14:paraId="49BE76BB" w14:textId="77777777" w:rsidR="00C22C9E" w:rsidRDefault="00C22C9E" w:rsidP="00F7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737E" w14:textId="00A00AF8" w:rsidR="00F749A2" w:rsidRDefault="00C8676C">
    <w:pPr>
      <w:pStyle w:val="Pieddepage"/>
    </w:pPr>
    <w:r>
      <w:rPr>
        <w:noProof/>
      </w:rPr>
      <w:drawing>
        <wp:inline distT="0" distB="0" distL="0" distR="0" wp14:anchorId="73A33B8B" wp14:editId="3D23CB51">
          <wp:extent cx="5731510" cy="576580"/>
          <wp:effectExtent l="0" t="0" r="0" b="0"/>
          <wp:docPr id="253077777" name="Image 3">
            <a:extLst xmlns:a="http://schemas.openxmlformats.org/drawingml/2006/main">
              <a:ext uri="{FF2B5EF4-FFF2-40B4-BE49-F238E27FC236}">
                <a16:creationId xmlns:a16="http://schemas.microsoft.com/office/drawing/2014/main" id="{23A0E181-3C09-47ED-A9E3-F3C30A4077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301D" w14:textId="77777777" w:rsidR="00C22C9E" w:rsidRDefault="00C22C9E" w:rsidP="00F749A2">
      <w:pPr>
        <w:spacing w:after="0" w:line="240" w:lineRule="auto"/>
      </w:pPr>
      <w:r>
        <w:separator/>
      </w:r>
    </w:p>
  </w:footnote>
  <w:footnote w:type="continuationSeparator" w:id="0">
    <w:p w14:paraId="2A789D8D" w14:textId="77777777" w:rsidR="00C22C9E" w:rsidRDefault="00C22C9E" w:rsidP="00F7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1293" w14:textId="5B0DF3BF" w:rsidR="00F749A2" w:rsidRDefault="00F749A2">
    <w:pPr>
      <w:pStyle w:val="En-tte"/>
    </w:pPr>
    <w:r w:rsidRPr="00A71B0E">
      <w:rPr>
        <w:rFonts w:ascii="Calibri" w:hAnsi="Calibri" w:cs="Calibri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46F8A7AD" wp14:editId="247D85E1">
          <wp:simplePos x="0" y="0"/>
          <wp:positionH relativeFrom="margin">
            <wp:posOffset>1477586</wp:posOffset>
          </wp:positionH>
          <wp:positionV relativeFrom="paragraph">
            <wp:posOffset>-142875</wp:posOffset>
          </wp:positionV>
          <wp:extent cx="2282250" cy="1381125"/>
          <wp:effectExtent l="0" t="0" r="3810" b="0"/>
          <wp:wrapNone/>
          <wp:docPr id="104815119" name="Image 1">
            <a:extLst xmlns:a="http://schemas.openxmlformats.org/drawingml/2006/main">
              <a:ext uri="{FF2B5EF4-FFF2-40B4-BE49-F238E27FC236}">
                <a16:creationId xmlns:a16="http://schemas.microsoft.com/office/drawing/2014/main" id="{E5160E28-A41E-4350-8543-8976815703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0480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966" cy="138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76C">
      <w:tab/>
    </w:r>
    <w:r w:rsidR="00C8676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F9827"/>
    <w:rsid w:val="00113C1F"/>
    <w:rsid w:val="001D7940"/>
    <w:rsid w:val="002E5E34"/>
    <w:rsid w:val="00465B01"/>
    <w:rsid w:val="005954EA"/>
    <w:rsid w:val="005C64FE"/>
    <w:rsid w:val="0081392B"/>
    <w:rsid w:val="00823A1C"/>
    <w:rsid w:val="00BF4092"/>
    <w:rsid w:val="00C22C9E"/>
    <w:rsid w:val="00C73F95"/>
    <w:rsid w:val="00C8676C"/>
    <w:rsid w:val="00D33A50"/>
    <w:rsid w:val="00D8893A"/>
    <w:rsid w:val="00F04926"/>
    <w:rsid w:val="00F749A2"/>
    <w:rsid w:val="02134F35"/>
    <w:rsid w:val="02A2458B"/>
    <w:rsid w:val="030AF9A7"/>
    <w:rsid w:val="0336BAC1"/>
    <w:rsid w:val="03E1AA46"/>
    <w:rsid w:val="0490BA3D"/>
    <w:rsid w:val="05815658"/>
    <w:rsid w:val="05B540AC"/>
    <w:rsid w:val="06585428"/>
    <w:rsid w:val="078106EB"/>
    <w:rsid w:val="08837C1E"/>
    <w:rsid w:val="088BDA1C"/>
    <w:rsid w:val="08BBF190"/>
    <w:rsid w:val="09583A36"/>
    <w:rsid w:val="09C1CA41"/>
    <w:rsid w:val="0A3C8A36"/>
    <w:rsid w:val="0AD5951A"/>
    <w:rsid w:val="0BA8ADA3"/>
    <w:rsid w:val="0BA9DF48"/>
    <w:rsid w:val="0CDE88F3"/>
    <w:rsid w:val="0DF573D8"/>
    <w:rsid w:val="132E0A70"/>
    <w:rsid w:val="1348CFFE"/>
    <w:rsid w:val="13BD7033"/>
    <w:rsid w:val="149C6E7B"/>
    <w:rsid w:val="156CB4AD"/>
    <w:rsid w:val="15C89280"/>
    <w:rsid w:val="18254AC8"/>
    <w:rsid w:val="182CE1A9"/>
    <w:rsid w:val="185D5D84"/>
    <w:rsid w:val="18875FCD"/>
    <w:rsid w:val="19764F99"/>
    <w:rsid w:val="19EE43B5"/>
    <w:rsid w:val="1B544120"/>
    <w:rsid w:val="1B54BBF4"/>
    <w:rsid w:val="1B9B82CE"/>
    <w:rsid w:val="1BA0794F"/>
    <w:rsid w:val="1E749B6A"/>
    <w:rsid w:val="1ECB28EE"/>
    <w:rsid w:val="1FB03DD6"/>
    <w:rsid w:val="1FC2FF5F"/>
    <w:rsid w:val="21A1A374"/>
    <w:rsid w:val="229729AD"/>
    <w:rsid w:val="23A969E7"/>
    <w:rsid w:val="23C7DE6A"/>
    <w:rsid w:val="2401EAE8"/>
    <w:rsid w:val="243A0CB4"/>
    <w:rsid w:val="2548A302"/>
    <w:rsid w:val="25CAA630"/>
    <w:rsid w:val="263F4DB4"/>
    <w:rsid w:val="2714CC0E"/>
    <w:rsid w:val="27C63FCE"/>
    <w:rsid w:val="27E1366E"/>
    <w:rsid w:val="2851E721"/>
    <w:rsid w:val="29B345B7"/>
    <w:rsid w:val="29BE17A9"/>
    <w:rsid w:val="2A105030"/>
    <w:rsid w:val="2A4D5015"/>
    <w:rsid w:val="2B42A511"/>
    <w:rsid w:val="2C2B6F3F"/>
    <w:rsid w:val="2D21155C"/>
    <w:rsid w:val="2E11B5BC"/>
    <w:rsid w:val="2E4A22FA"/>
    <w:rsid w:val="2E6CA776"/>
    <w:rsid w:val="2E704FD7"/>
    <w:rsid w:val="2FB9C73C"/>
    <w:rsid w:val="3101506D"/>
    <w:rsid w:val="31562B7C"/>
    <w:rsid w:val="317A9F0D"/>
    <w:rsid w:val="3181A65B"/>
    <w:rsid w:val="31E3B3D1"/>
    <w:rsid w:val="3263BD81"/>
    <w:rsid w:val="330EE982"/>
    <w:rsid w:val="3325A583"/>
    <w:rsid w:val="342CFF5D"/>
    <w:rsid w:val="35603995"/>
    <w:rsid w:val="35AF7824"/>
    <w:rsid w:val="36416656"/>
    <w:rsid w:val="373B6516"/>
    <w:rsid w:val="375006C9"/>
    <w:rsid w:val="37E93FEE"/>
    <w:rsid w:val="38CA1F87"/>
    <w:rsid w:val="3920B68F"/>
    <w:rsid w:val="3A2ECEE4"/>
    <w:rsid w:val="3BF16024"/>
    <w:rsid w:val="3CEB9D26"/>
    <w:rsid w:val="3F413FCD"/>
    <w:rsid w:val="3F4B7D44"/>
    <w:rsid w:val="3FDED846"/>
    <w:rsid w:val="407D04BD"/>
    <w:rsid w:val="4119ECB4"/>
    <w:rsid w:val="4148B23C"/>
    <w:rsid w:val="416B35AC"/>
    <w:rsid w:val="42857CE0"/>
    <w:rsid w:val="439ED97E"/>
    <w:rsid w:val="43AA3692"/>
    <w:rsid w:val="4531E73D"/>
    <w:rsid w:val="4638D93B"/>
    <w:rsid w:val="46B61023"/>
    <w:rsid w:val="4799F3F2"/>
    <w:rsid w:val="494D8AA3"/>
    <w:rsid w:val="4977EA33"/>
    <w:rsid w:val="4986980C"/>
    <w:rsid w:val="4A9B71D2"/>
    <w:rsid w:val="4A9E0C47"/>
    <w:rsid w:val="4AB3A98B"/>
    <w:rsid w:val="4AEA3B7E"/>
    <w:rsid w:val="4B1DDA05"/>
    <w:rsid w:val="4B51389A"/>
    <w:rsid w:val="4B8C547A"/>
    <w:rsid w:val="4B9E7878"/>
    <w:rsid w:val="4D14C76D"/>
    <w:rsid w:val="4D69505D"/>
    <w:rsid w:val="4D6AC2F7"/>
    <w:rsid w:val="4E03EF38"/>
    <w:rsid w:val="4E2B0F33"/>
    <w:rsid w:val="4E857D77"/>
    <w:rsid w:val="4ED71722"/>
    <w:rsid w:val="4EE5D664"/>
    <w:rsid w:val="4F56E407"/>
    <w:rsid w:val="50346153"/>
    <w:rsid w:val="51AEC3ED"/>
    <w:rsid w:val="528F9827"/>
    <w:rsid w:val="52904890"/>
    <w:rsid w:val="53103C00"/>
    <w:rsid w:val="53147E15"/>
    <w:rsid w:val="53157252"/>
    <w:rsid w:val="5456C0FF"/>
    <w:rsid w:val="545D3071"/>
    <w:rsid w:val="54DBC204"/>
    <w:rsid w:val="54EAEDE3"/>
    <w:rsid w:val="551F2854"/>
    <w:rsid w:val="55BB1D7A"/>
    <w:rsid w:val="55C94D1C"/>
    <w:rsid w:val="55ED410E"/>
    <w:rsid w:val="56C7A0F4"/>
    <w:rsid w:val="571D8A77"/>
    <w:rsid w:val="57F6CA75"/>
    <w:rsid w:val="588DA936"/>
    <w:rsid w:val="58C8860D"/>
    <w:rsid w:val="5994E9F4"/>
    <w:rsid w:val="5A9FFC1C"/>
    <w:rsid w:val="5B11AB36"/>
    <w:rsid w:val="5B64AD01"/>
    <w:rsid w:val="5B9861A3"/>
    <w:rsid w:val="5D64FB7C"/>
    <w:rsid w:val="5D6A2194"/>
    <w:rsid w:val="5E188081"/>
    <w:rsid w:val="5EDB9A9B"/>
    <w:rsid w:val="5F3F9A64"/>
    <w:rsid w:val="62EEB594"/>
    <w:rsid w:val="62FDCD82"/>
    <w:rsid w:val="64F3EAF0"/>
    <w:rsid w:val="662B4017"/>
    <w:rsid w:val="667433D2"/>
    <w:rsid w:val="67B2C924"/>
    <w:rsid w:val="685FF0AC"/>
    <w:rsid w:val="69D7E6AB"/>
    <w:rsid w:val="6AE8AF6A"/>
    <w:rsid w:val="6B94DCE1"/>
    <w:rsid w:val="70A4DEE7"/>
    <w:rsid w:val="70CDB87C"/>
    <w:rsid w:val="712503EF"/>
    <w:rsid w:val="71B54F7C"/>
    <w:rsid w:val="71F3C57C"/>
    <w:rsid w:val="72A28184"/>
    <w:rsid w:val="731B2CBC"/>
    <w:rsid w:val="736E7580"/>
    <w:rsid w:val="73947B7F"/>
    <w:rsid w:val="73AC06A6"/>
    <w:rsid w:val="7412997F"/>
    <w:rsid w:val="7419313E"/>
    <w:rsid w:val="75EE878A"/>
    <w:rsid w:val="7607BDAF"/>
    <w:rsid w:val="7696056A"/>
    <w:rsid w:val="7752B8C0"/>
    <w:rsid w:val="78239313"/>
    <w:rsid w:val="783080B8"/>
    <w:rsid w:val="79EF6A1D"/>
    <w:rsid w:val="7AEDACCC"/>
    <w:rsid w:val="7C5CEBD5"/>
    <w:rsid w:val="7CCDE9D0"/>
    <w:rsid w:val="7DBAB0B4"/>
    <w:rsid w:val="7E2EA9DB"/>
    <w:rsid w:val="7FA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CD32"/>
  <w15:chartTrackingRefBased/>
  <w15:docId w15:val="{58FF7415-7C27-4065-8096-F0C31C2D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7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9A2"/>
  </w:style>
  <w:style w:type="paragraph" w:styleId="Pieddepage">
    <w:name w:val="footer"/>
    <w:basedOn w:val="Normal"/>
    <w:link w:val="PieddepageCar"/>
    <w:uiPriority w:val="99"/>
    <w:unhideWhenUsed/>
    <w:rsid w:val="00F7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SFAO OPT</dc:creator>
  <cp:keywords/>
  <dc:description/>
  <cp:lastModifiedBy>Secrétariat La Fédé</cp:lastModifiedBy>
  <cp:revision>11</cp:revision>
  <dcterms:created xsi:type="dcterms:W3CDTF">2026-04-20T04:40:00Z</dcterms:created>
  <dcterms:modified xsi:type="dcterms:W3CDTF">2026-04-21T04:49:00Z</dcterms:modified>
</cp:coreProperties>
</file>